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8A0FAC" w14:textId="77777777" w:rsidR="00141041" w:rsidRPr="00174D8F" w:rsidRDefault="00141041" w:rsidP="00141041">
      <w:pPr>
        <w:spacing w:line="276" w:lineRule="auto"/>
        <w:jc w:val="both"/>
        <w:rPr>
          <w:lang w:val="sr-Cyrl-CS"/>
        </w:rPr>
      </w:pPr>
      <w:r w:rsidRPr="00174D8F">
        <w:rPr>
          <w:lang w:val="sr-Cyrl-CS"/>
        </w:rPr>
        <w:t xml:space="preserve">Одлуком Наставно-научног већа Филозофског факултета у Нишу бр. 95/1-8-4-01 од </w:t>
      </w:r>
      <w:r w:rsidRPr="00174D8F">
        <w:t>2</w:t>
      </w:r>
      <w:r w:rsidRPr="00174D8F">
        <w:rPr>
          <w:lang w:val="sr-Cyrl-CS"/>
        </w:rPr>
        <w:t xml:space="preserve">. </w:t>
      </w:r>
      <w:r w:rsidRPr="00174D8F">
        <w:rPr>
          <w:lang w:val="sr-Cyrl-RS"/>
        </w:rPr>
        <w:t>априла</w:t>
      </w:r>
      <w:r w:rsidRPr="00174D8F">
        <w:rPr>
          <w:lang w:val="sr-Cyrl-CS"/>
        </w:rPr>
        <w:t xml:space="preserve"> 2025. године именована сам за једног од рецензената за давање стручне оцене рукописа </w:t>
      </w:r>
      <w:r w:rsidRPr="00174D8F">
        <w:rPr>
          <w:i/>
          <w:lang w:val="sr-Cyrl-CS"/>
        </w:rPr>
        <w:t>ОСНОВЕ ИСТРАЖИВАЊА У СРПСКОЈ ОНОМАСТИЦИ</w:t>
      </w:r>
      <w:r w:rsidRPr="00174D8F">
        <w:rPr>
          <w:lang w:val="sr-Cyrl-CS"/>
        </w:rPr>
        <w:t xml:space="preserve"> аутора проф. др Татјане Трајковић и проф. др Јордане Марковић.</w:t>
      </w:r>
    </w:p>
    <w:p w14:paraId="23880AA2" w14:textId="77777777" w:rsidR="00141041" w:rsidRPr="00174D8F" w:rsidRDefault="00141041" w:rsidP="00141041">
      <w:pPr>
        <w:spacing w:line="276" w:lineRule="auto"/>
        <w:ind w:firstLine="720"/>
        <w:rPr>
          <w:lang w:val="sr-Cyrl-CS"/>
        </w:rPr>
      </w:pPr>
    </w:p>
    <w:p w14:paraId="350CB7D4" w14:textId="77777777" w:rsidR="00141041" w:rsidRPr="00174D8F" w:rsidRDefault="00141041" w:rsidP="00141041">
      <w:pPr>
        <w:spacing w:line="276" w:lineRule="auto"/>
        <w:rPr>
          <w:lang w:val="sr-Cyrl-CS"/>
        </w:rPr>
      </w:pPr>
    </w:p>
    <w:p w14:paraId="43F504BA" w14:textId="77777777" w:rsidR="00141041" w:rsidRPr="00174D8F" w:rsidRDefault="00141041" w:rsidP="00141041">
      <w:pPr>
        <w:spacing w:line="276" w:lineRule="auto"/>
        <w:jc w:val="center"/>
        <w:rPr>
          <w:lang w:val="sr-Cyrl-CS"/>
        </w:rPr>
      </w:pPr>
      <w:r w:rsidRPr="00174D8F">
        <w:rPr>
          <w:lang w:val="sr-Cyrl-CS"/>
        </w:rPr>
        <w:t>РЕЦЕНЗИЈА</w:t>
      </w:r>
    </w:p>
    <w:p w14:paraId="29C31CB4" w14:textId="77777777" w:rsidR="00141041" w:rsidRPr="00174D8F" w:rsidRDefault="00141041" w:rsidP="00141041">
      <w:pPr>
        <w:spacing w:line="276" w:lineRule="auto"/>
        <w:jc w:val="center"/>
        <w:rPr>
          <w:color w:val="00B0F0"/>
          <w:lang w:val="sr-Cyrl-CS"/>
        </w:rPr>
      </w:pPr>
    </w:p>
    <w:p w14:paraId="3D30E3A8" w14:textId="77777777" w:rsidR="00141041" w:rsidRPr="00174D8F" w:rsidRDefault="00141041" w:rsidP="00141041">
      <w:pPr>
        <w:spacing w:line="276" w:lineRule="auto"/>
        <w:ind w:left="720"/>
        <w:jc w:val="both"/>
        <w:rPr>
          <w:color w:val="00B0F0"/>
          <w:lang w:val="sr-Cyrl-CS"/>
        </w:rPr>
      </w:pPr>
      <w:r w:rsidRPr="00174D8F">
        <w:rPr>
          <w:color w:val="00B0F0"/>
          <w:lang w:val="sr-Cyrl-CS"/>
        </w:rPr>
        <w:tab/>
      </w:r>
    </w:p>
    <w:p w14:paraId="179A7BB3" w14:textId="77777777" w:rsidR="00141041" w:rsidRPr="00836140" w:rsidRDefault="00141041" w:rsidP="00141041">
      <w:pPr>
        <w:pStyle w:val="CommentText"/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144D2E">
        <w:rPr>
          <w:rFonts w:ascii="Times New Roman" w:hAnsi="Times New Roman"/>
          <w:color w:val="000000"/>
          <w:sz w:val="24"/>
          <w:szCs w:val="24"/>
          <w:shd w:val="clear" w:color="auto" w:fill="FFFFFF"/>
          <w:lang w:val="sr-Cyrl-RS"/>
        </w:rPr>
        <w:t>Рукопис проф. др Татјане Трајковић и проф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sr-Cyrl-RS"/>
        </w:rPr>
        <w:t>.</w:t>
      </w:r>
      <w:r w:rsidRPr="00144D2E">
        <w:rPr>
          <w:rFonts w:ascii="Times New Roman" w:hAnsi="Times New Roman"/>
          <w:color w:val="000000"/>
          <w:sz w:val="24"/>
          <w:szCs w:val="24"/>
          <w:shd w:val="clear" w:color="auto" w:fill="FFFFFF"/>
          <w:lang w:val="sr-Cyrl-RS"/>
        </w:rPr>
        <w:t xml:space="preserve"> др Јордане Марковић предат је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sr-Cyrl-RS"/>
        </w:rPr>
        <w:t xml:space="preserve">за рецензирање </w:t>
      </w:r>
      <w:r w:rsidRPr="00144D2E">
        <w:rPr>
          <w:rFonts w:ascii="Times New Roman" w:hAnsi="Times New Roman"/>
          <w:color w:val="000000"/>
          <w:sz w:val="24"/>
          <w:szCs w:val="24"/>
          <w:shd w:val="clear" w:color="auto" w:fill="FFFFFF"/>
          <w:lang w:val="sr-Cyrl-RS"/>
        </w:rPr>
        <w:t>под нешто измењеним насловом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sr-Cyrl-RS"/>
        </w:rPr>
        <w:t>, који гласи</w:t>
      </w:r>
      <w:r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  <w:lang w:val="sr-Cyrl-RS"/>
        </w:rPr>
        <w:t xml:space="preserve"> </w:t>
      </w:r>
      <w:r w:rsidRPr="00144D2E">
        <w:rPr>
          <w:rFonts w:ascii="Times New Roman" w:hAnsi="Times New Roman"/>
          <w:i/>
          <w:iCs/>
          <w:sz w:val="24"/>
          <w:szCs w:val="24"/>
          <w:lang w:val="sr-Cyrl-RS"/>
        </w:rPr>
        <w:t>Увод у српску ономастику (и основе ономастичких истраживања) (уџбеник за студенте)</w:t>
      </w:r>
      <w:r>
        <w:rPr>
          <w:rFonts w:ascii="Times New Roman" w:hAnsi="Times New Roman"/>
          <w:sz w:val="24"/>
          <w:szCs w:val="24"/>
          <w:lang w:val="sr-Cyrl-RS"/>
        </w:rPr>
        <w:t xml:space="preserve">. На основу увида у његову концепцију и садржину сматрам да је тај наслов прихватљивији будући да се ради о уџбенику ономастике са практикумом за проверу и примену знања, допуњеним деловима студентских радова као примерима успешне анализе ономастичке грађе, и богатом библиографијом од које се може почети приликом самосталних истраживања. </w:t>
      </w:r>
    </w:p>
    <w:p w14:paraId="1C884970" w14:textId="77777777" w:rsidR="00141041" w:rsidRDefault="00141041" w:rsidP="00141041">
      <w:pPr>
        <w:spacing w:after="200" w:line="276" w:lineRule="auto"/>
        <w:ind w:firstLine="720"/>
        <w:jc w:val="both"/>
        <w:rPr>
          <w:lang w:val="sr-Cyrl-RS"/>
        </w:rPr>
      </w:pPr>
      <w:r w:rsidRPr="007C51E0">
        <w:rPr>
          <w:lang w:val="sr-Cyrl-RS"/>
        </w:rPr>
        <w:t>Р</w:t>
      </w:r>
      <w:r w:rsidRPr="007C51E0">
        <w:rPr>
          <w:lang w:val="sr-Cyrl-CS"/>
        </w:rPr>
        <w:t xml:space="preserve">укопис </w:t>
      </w:r>
      <w:r w:rsidRPr="007C51E0">
        <w:rPr>
          <w:i/>
          <w:iCs/>
          <w:lang w:val="sr-Cyrl-RS"/>
        </w:rPr>
        <w:t>Увод у српску ономастику (и основе ономастичких истраживања) (уџбеник за студенте)</w:t>
      </w:r>
      <w:r w:rsidRPr="007C51E0">
        <w:rPr>
          <w:lang w:val="sr-Cyrl-CS"/>
        </w:rPr>
        <w:t xml:space="preserve"> </w:t>
      </w:r>
      <w:r w:rsidRPr="007C51E0">
        <w:rPr>
          <w:shd w:val="clear" w:color="auto" w:fill="FFFFFF"/>
          <w:lang w:val="sr-Cyrl-RS"/>
        </w:rPr>
        <w:t>проф. др Татјане Трајковић и проф. др Јордане Марковић</w:t>
      </w:r>
      <w:r w:rsidRPr="007C51E0">
        <w:rPr>
          <w:lang w:val="sr-Cyrl-CS"/>
        </w:rPr>
        <w:t xml:space="preserve">, предавача </w:t>
      </w:r>
      <w:r>
        <w:rPr>
          <w:lang w:val="sr-Cyrl-CS"/>
        </w:rPr>
        <w:t>О</w:t>
      </w:r>
      <w:r w:rsidRPr="007C51E0">
        <w:rPr>
          <w:lang w:val="sr-Cyrl-CS"/>
        </w:rPr>
        <w:t xml:space="preserve">номастике </w:t>
      </w:r>
      <w:r>
        <w:rPr>
          <w:lang w:val="sr-Cyrl-CS"/>
        </w:rPr>
        <w:t>на нашем факултету</w:t>
      </w:r>
      <w:r w:rsidRPr="007C51E0">
        <w:rPr>
          <w:lang w:val="sr-Cyrl-CS"/>
        </w:rPr>
        <w:t>,</w:t>
      </w:r>
      <w:r w:rsidRPr="007C51E0">
        <w:rPr>
          <w:lang w:val="sr-Cyrl-RS"/>
        </w:rPr>
        <w:t xml:space="preserve"> представља уџбеник, како у наслову </w:t>
      </w:r>
      <w:r>
        <w:rPr>
          <w:lang w:val="sr-Cyrl-RS"/>
        </w:rPr>
        <w:t xml:space="preserve">и </w:t>
      </w:r>
      <w:r w:rsidRPr="003C3BDD">
        <w:rPr>
          <w:i/>
          <w:iCs/>
          <w:lang w:val="sr-Cyrl-RS"/>
        </w:rPr>
        <w:t>Уводним напоменама</w:t>
      </w:r>
      <w:r>
        <w:rPr>
          <w:lang w:val="sr-Cyrl-RS"/>
        </w:rPr>
        <w:t xml:space="preserve"> </w:t>
      </w:r>
      <w:r w:rsidRPr="007C51E0">
        <w:rPr>
          <w:lang w:val="sr-Cyrl-RS"/>
        </w:rPr>
        <w:t xml:space="preserve">стоји, </w:t>
      </w:r>
      <w:r>
        <w:rPr>
          <w:lang w:val="sr-Cyrl-RS"/>
        </w:rPr>
        <w:t xml:space="preserve">намењен студентима филологије </w:t>
      </w:r>
      <w:r w:rsidRPr="007C51E0">
        <w:rPr>
          <w:lang w:val="sr-Cyrl-RS"/>
        </w:rPr>
        <w:t xml:space="preserve">за лакше савладавање </w:t>
      </w:r>
      <w:r>
        <w:rPr>
          <w:lang w:val="sr-Cyrl-RS"/>
        </w:rPr>
        <w:t>о</w:t>
      </w:r>
      <w:r w:rsidRPr="007C51E0">
        <w:rPr>
          <w:lang w:val="sr-Cyrl-RS"/>
        </w:rPr>
        <w:t>номастике и сродних дисциплина</w:t>
      </w:r>
      <w:r>
        <w:rPr>
          <w:lang w:val="sr-Cyrl-RS"/>
        </w:rPr>
        <w:t>, који чини 319 страна преломљеног, нумерисаног текста. С</w:t>
      </w:r>
      <w:r w:rsidRPr="007C51E0">
        <w:rPr>
          <w:lang w:val="sr-Cyrl-RS"/>
        </w:rPr>
        <w:t>адржи следеће главне одељке</w:t>
      </w:r>
      <w:r>
        <w:rPr>
          <w:lang w:val="sr-Cyrl-RS"/>
        </w:rPr>
        <w:t>:</w:t>
      </w:r>
      <w:r w:rsidRPr="007C51E0">
        <w:rPr>
          <w:lang w:val="sr-Cyrl-CS"/>
        </w:rPr>
        <w:t xml:space="preserve"> </w:t>
      </w:r>
      <w:r w:rsidRPr="008F4EC3">
        <w:rPr>
          <w:i/>
          <w:iCs/>
          <w:lang w:val="sr-Cyrl-CS"/>
        </w:rPr>
        <w:t>Уводне напомене</w:t>
      </w:r>
      <w:r>
        <w:rPr>
          <w:lang w:val="sr-Cyrl-CS"/>
        </w:rPr>
        <w:t xml:space="preserve"> (8–10), из којих се сазнаје о сада већ дугогодишњој пракси одржавања наставе из предмета Српска ономастика и сродних дисциплина (Српска антропонимија, Српска топонимија) на Филозофском факултету у Нишу, као и да је уџбеник проистекао из ње; </w:t>
      </w:r>
      <w:r>
        <w:rPr>
          <w:lang w:val="en-GB"/>
        </w:rPr>
        <w:t xml:space="preserve">I. </w:t>
      </w:r>
      <w:r w:rsidRPr="008F4EC3">
        <w:rPr>
          <w:i/>
          <w:iCs/>
          <w:lang w:val="sr-Cyrl-CS"/>
        </w:rPr>
        <w:t>Ономастика</w:t>
      </w:r>
      <w:r>
        <w:rPr>
          <w:lang w:val="sr-Cyrl-CS"/>
        </w:rPr>
        <w:t xml:space="preserve"> (11–28) – у коме се, како се из поднаслова види, разматрају: </w:t>
      </w:r>
      <w:r w:rsidRPr="008F4EC3">
        <w:rPr>
          <w:i/>
          <w:iCs/>
          <w:lang w:val="sr-Cyrl-CS"/>
        </w:rPr>
        <w:t>Предмет, појам и значај ономастике</w:t>
      </w:r>
      <w:r>
        <w:rPr>
          <w:lang w:val="sr-Cyrl-CS"/>
        </w:rPr>
        <w:t xml:space="preserve">, </w:t>
      </w:r>
      <w:r w:rsidRPr="008F4EC3">
        <w:rPr>
          <w:i/>
          <w:iCs/>
          <w:lang w:val="sr-Cyrl-CS"/>
        </w:rPr>
        <w:t>Однос апелатива и ли</w:t>
      </w:r>
      <w:r w:rsidRPr="008F4EC3">
        <w:rPr>
          <w:i/>
          <w:iCs/>
          <w:lang w:val="sr-Cyrl-RS"/>
        </w:rPr>
        <w:t>ч</w:t>
      </w:r>
      <w:r w:rsidRPr="008F4EC3">
        <w:rPr>
          <w:i/>
          <w:iCs/>
          <w:lang w:val="sr-Cyrl-CS"/>
        </w:rPr>
        <w:t>ног имена</w:t>
      </w:r>
      <w:r>
        <w:rPr>
          <w:lang w:val="sr-Cyrl-CS"/>
        </w:rPr>
        <w:t xml:space="preserve">, </w:t>
      </w:r>
      <w:r w:rsidRPr="008F4EC3">
        <w:rPr>
          <w:i/>
          <w:iCs/>
          <w:lang w:val="sr-Cyrl-CS"/>
        </w:rPr>
        <w:t>Развој ономастике</w:t>
      </w:r>
      <w:r>
        <w:rPr>
          <w:lang w:val="sr-Cyrl-CS"/>
        </w:rPr>
        <w:t xml:space="preserve">, </w:t>
      </w:r>
      <w:r w:rsidRPr="008F4EC3">
        <w:rPr>
          <w:i/>
          <w:iCs/>
          <w:lang w:val="sr-Cyrl-CS"/>
        </w:rPr>
        <w:t>Он</w:t>
      </w:r>
      <w:r w:rsidRPr="008F4EC3">
        <w:rPr>
          <w:i/>
          <w:iCs/>
          <w:lang w:val="en-GB"/>
        </w:rPr>
        <w:t>o</w:t>
      </w:r>
      <w:r w:rsidRPr="008F4EC3">
        <w:rPr>
          <w:i/>
          <w:iCs/>
          <w:lang w:val="sr-Cyrl-CS"/>
        </w:rPr>
        <w:t>мастичке методе</w:t>
      </w:r>
      <w:r>
        <w:rPr>
          <w:lang w:val="sr-Cyrl-CS"/>
        </w:rPr>
        <w:t xml:space="preserve"> (корпусна, дескриптивна, историјска, компаративна, ареална, стилистичка, статистичка), </w:t>
      </w:r>
      <w:r w:rsidRPr="0050055F">
        <w:rPr>
          <w:i/>
          <w:iCs/>
          <w:lang w:val="sr-Cyrl-CS"/>
        </w:rPr>
        <w:t>Однос ономастике и других наука</w:t>
      </w:r>
      <w:r>
        <w:rPr>
          <w:lang w:val="sr-Cyrl-CS"/>
        </w:rPr>
        <w:t xml:space="preserve"> (историје језика, дијалектологије, географије, етимологије), а затим се представљају </w:t>
      </w:r>
      <w:r w:rsidRPr="008F4EC3">
        <w:rPr>
          <w:i/>
          <w:iCs/>
          <w:lang w:val="sr-Cyrl-CS"/>
        </w:rPr>
        <w:t>Извори за ономастичка проучавања</w:t>
      </w:r>
      <w:r>
        <w:rPr>
          <w:lang w:val="sr-Cyrl-CS"/>
        </w:rPr>
        <w:t xml:space="preserve"> и </w:t>
      </w:r>
      <w:r w:rsidRPr="008F4EC3">
        <w:rPr>
          <w:i/>
          <w:iCs/>
          <w:lang w:val="sr-Cyrl-CS"/>
        </w:rPr>
        <w:t>Општ</w:t>
      </w:r>
      <w:r>
        <w:rPr>
          <w:i/>
          <w:iCs/>
          <w:lang w:val="sr-Cyrl-CS"/>
        </w:rPr>
        <w:t>а</w:t>
      </w:r>
      <w:r w:rsidRPr="008F4EC3">
        <w:rPr>
          <w:i/>
          <w:iCs/>
          <w:lang w:val="sr-Cyrl-CS"/>
        </w:rPr>
        <w:t xml:space="preserve"> и посебна ономастика</w:t>
      </w:r>
      <w:r>
        <w:rPr>
          <w:lang w:val="sr-Cyrl-CS"/>
        </w:rPr>
        <w:t>;</w:t>
      </w:r>
      <w:r>
        <w:rPr>
          <w:lang w:val="en-GB"/>
        </w:rPr>
        <w:t xml:space="preserve"> II. </w:t>
      </w:r>
      <w:r w:rsidRPr="005F4B2C">
        <w:rPr>
          <w:i/>
          <w:iCs/>
          <w:lang w:val="sr-Cyrl-RS"/>
        </w:rPr>
        <w:t>Антропонимија</w:t>
      </w:r>
      <w:r>
        <w:rPr>
          <w:lang w:val="sr-Cyrl-RS"/>
        </w:rPr>
        <w:t xml:space="preserve"> (29–91) – са поднасловима: </w:t>
      </w:r>
      <w:r w:rsidRPr="0050055F">
        <w:rPr>
          <w:i/>
          <w:iCs/>
          <w:lang w:val="sr-Cyrl-RS"/>
        </w:rPr>
        <w:t>Предмет и задаци антропонимије</w:t>
      </w:r>
      <w:r>
        <w:rPr>
          <w:lang w:val="sr-Cyrl-RS"/>
        </w:rPr>
        <w:t xml:space="preserve">, </w:t>
      </w:r>
      <w:r w:rsidRPr="0050055F">
        <w:rPr>
          <w:bCs/>
          <w:i/>
          <w:iCs/>
          <w:lang w:val="sr-Cyrl-RS"/>
        </w:rPr>
        <w:t xml:space="preserve">Хронолошки преглед српског </w:t>
      </w:r>
      <w:r>
        <w:rPr>
          <w:bCs/>
          <w:i/>
          <w:iCs/>
          <w:lang w:val="sr-Cyrl-RS"/>
        </w:rPr>
        <w:t>именослова</w:t>
      </w:r>
      <w:r>
        <w:rPr>
          <w:bCs/>
          <w:lang w:val="sr-Cyrl-RS"/>
        </w:rPr>
        <w:t>, након којих се даје увид у проученост личних имена, презимена, секундарних имена (хипокористика, надимака, невестинских имена, имена по мужу, псеудонима, монашких имена)</w:t>
      </w:r>
      <w:r>
        <w:rPr>
          <w:lang w:val="en-GB"/>
        </w:rPr>
        <w:t xml:space="preserve">, </w:t>
      </w:r>
      <w:r>
        <w:rPr>
          <w:lang w:val="sr-Cyrl-RS"/>
        </w:rPr>
        <w:t>као и</w:t>
      </w:r>
      <w:r>
        <w:rPr>
          <w:lang w:val="en-GB"/>
        </w:rPr>
        <w:t xml:space="preserve"> a</w:t>
      </w:r>
      <w:r>
        <w:rPr>
          <w:lang w:val="sr-Cyrl-RS"/>
        </w:rPr>
        <w:t>нтропонима у функцији других именовања;</w:t>
      </w:r>
      <w:r>
        <w:rPr>
          <w:lang w:val="en-GB"/>
        </w:rPr>
        <w:t xml:space="preserve"> III. </w:t>
      </w:r>
      <w:r w:rsidRPr="005F4B2C">
        <w:rPr>
          <w:i/>
          <w:iCs/>
          <w:lang w:val="sr-Cyrl-RS"/>
        </w:rPr>
        <w:t>Топонимија</w:t>
      </w:r>
      <w:r>
        <w:rPr>
          <w:lang w:val="sr-Cyrl-RS"/>
        </w:rPr>
        <w:t xml:space="preserve"> (92–134) – са мањим целинама: </w:t>
      </w:r>
      <w:r w:rsidRPr="0050055F">
        <w:rPr>
          <w:i/>
          <w:iCs/>
          <w:lang w:val="sr-Cyrl-RS"/>
        </w:rPr>
        <w:t>Предмет и значај топонимије</w:t>
      </w:r>
      <w:r>
        <w:rPr>
          <w:lang w:val="sr-Cyrl-RS"/>
        </w:rPr>
        <w:t xml:space="preserve">, </w:t>
      </w:r>
      <w:r w:rsidRPr="0050055F">
        <w:rPr>
          <w:i/>
          <w:iCs/>
          <w:lang w:val="sr-Cyrl-RS"/>
        </w:rPr>
        <w:t>Однос топонимије и антропонимије</w:t>
      </w:r>
      <w:r>
        <w:rPr>
          <w:lang w:val="sr-Cyrl-RS"/>
        </w:rPr>
        <w:t xml:space="preserve">, </w:t>
      </w:r>
      <w:r w:rsidRPr="0050055F">
        <w:rPr>
          <w:i/>
          <w:iCs/>
          <w:lang w:val="sr-Cyrl-RS"/>
        </w:rPr>
        <w:t>Врсте топонима</w:t>
      </w:r>
      <w:r>
        <w:rPr>
          <w:lang w:val="sr-Cyrl-RS"/>
        </w:rPr>
        <w:t xml:space="preserve"> (хоронимија, оронимија, хидронимија, ојконимија, микротопонимија, урбонимија), са посебним поглављима о лексичко-семантичкој и структурално-творбеној анализи, до сада слабије проучаваних, ходонима, као и топонима уопште; </w:t>
      </w:r>
      <w:r>
        <w:rPr>
          <w:lang w:val="en-GB"/>
        </w:rPr>
        <w:t xml:space="preserve">IV. </w:t>
      </w:r>
      <w:r w:rsidRPr="005F4B2C">
        <w:rPr>
          <w:i/>
          <w:iCs/>
          <w:lang w:val="sr-Cyrl-RS"/>
        </w:rPr>
        <w:t>Остала имена</w:t>
      </w:r>
      <w:r>
        <w:rPr>
          <w:lang w:val="sr-Cyrl-RS"/>
        </w:rPr>
        <w:t xml:space="preserve"> (135–140) – са поднасловима: </w:t>
      </w:r>
      <w:r w:rsidRPr="005F4B2C">
        <w:rPr>
          <w:i/>
          <w:iCs/>
          <w:lang w:val="sr-Cyrl-RS"/>
        </w:rPr>
        <w:t>Космоними, Зооними, Хрематоними, Ергоними</w:t>
      </w:r>
      <w:r>
        <w:rPr>
          <w:lang w:val="sr-Cyrl-RS"/>
        </w:rPr>
        <w:t>, као и са посебним поглављем о анализи ергонима;</w:t>
      </w:r>
      <w:r>
        <w:rPr>
          <w:lang w:val="en-GB"/>
        </w:rPr>
        <w:t xml:space="preserve"> V. </w:t>
      </w:r>
      <w:r w:rsidRPr="005F4B2C">
        <w:rPr>
          <w:i/>
          <w:iCs/>
          <w:lang w:val="sr-Cyrl-RS"/>
        </w:rPr>
        <w:t>Историјска ономастика</w:t>
      </w:r>
      <w:r>
        <w:rPr>
          <w:lang w:val="sr-Cyrl-RS"/>
        </w:rPr>
        <w:t xml:space="preserve"> (141–142) и</w:t>
      </w:r>
      <w:r>
        <w:rPr>
          <w:lang w:val="en-GB"/>
        </w:rPr>
        <w:t xml:space="preserve"> VI. </w:t>
      </w:r>
      <w:r w:rsidRPr="005F4B2C">
        <w:rPr>
          <w:i/>
          <w:iCs/>
          <w:lang w:val="sr-Cyrl-RS"/>
        </w:rPr>
        <w:t xml:space="preserve">Књижевна </w:t>
      </w:r>
      <w:r w:rsidRPr="005F4B2C">
        <w:rPr>
          <w:i/>
          <w:iCs/>
          <w:lang w:val="sr-Cyrl-RS"/>
        </w:rPr>
        <w:lastRenderedPageBreak/>
        <w:t>ономастика</w:t>
      </w:r>
      <w:r>
        <w:rPr>
          <w:lang w:val="sr-Cyrl-RS"/>
        </w:rPr>
        <w:t xml:space="preserve"> (142–145) – где су предочене посебности проучавање ове врсте ономастичке грађе;</w:t>
      </w:r>
      <w:r>
        <w:rPr>
          <w:lang w:val="en-GB"/>
        </w:rPr>
        <w:t xml:space="preserve"> VII. </w:t>
      </w:r>
      <w:r w:rsidRPr="005F4B2C">
        <w:rPr>
          <w:i/>
          <w:iCs/>
          <w:lang w:val="sr-Cyrl-RS"/>
        </w:rPr>
        <w:t>Речник ономастичких термина</w:t>
      </w:r>
      <w:r>
        <w:rPr>
          <w:lang w:val="sr-Cyrl-RS"/>
        </w:rPr>
        <w:t xml:space="preserve"> (146–160) – у коме су пописани у укратко дефинисани ономастички термини који су употребљени у уџбенику;</w:t>
      </w:r>
      <w:r>
        <w:rPr>
          <w:lang w:val="en-GB"/>
        </w:rPr>
        <w:t xml:space="preserve"> VIII. </w:t>
      </w:r>
      <w:r w:rsidRPr="005F4B2C">
        <w:rPr>
          <w:i/>
          <w:iCs/>
          <w:lang w:val="sr-Cyrl-RS"/>
        </w:rPr>
        <w:t>Прилози</w:t>
      </w:r>
      <w:r>
        <w:rPr>
          <w:lang w:val="sr-Cyrl-RS"/>
        </w:rPr>
        <w:t xml:space="preserve"> (161–203) – </w:t>
      </w:r>
      <w:r w:rsidRPr="005F4B2C">
        <w:rPr>
          <w:i/>
          <w:iCs/>
          <w:lang w:val="sr-Cyrl-RS"/>
        </w:rPr>
        <w:t>Ходоними Алексинца, Светостефанска (Бањска) хрисовуља и Дечанска хрисовуља, Антропонимија у романима Милована Витезовића, Именослов приповедака Милована Глишића</w:t>
      </w:r>
      <w:r>
        <w:rPr>
          <w:lang w:val="sr-Cyrl-RS"/>
        </w:rPr>
        <w:t>;</w:t>
      </w:r>
      <w:r>
        <w:rPr>
          <w:lang w:val="en-GB"/>
        </w:rPr>
        <w:t xml:space="preserve"> IX. </w:t>
      </w:r>
      <w:r w:rsidRPr="005F4B2C">
        <w:rPr>
          <w:i/>
          <w:iCs/>
          <w:lang w:val="sr-Cyrl-RS"/>
        </w:rPr>
        <w:t>Материјал за вежбања</w:t>
      </w:r>
      <w:r>
        <w:rPr>
          <w:lang w:val="sr-Cyrl-RS"/>
        </w:rPr>
        <w:t xml:space="preserve"> (204–251) – који сачињавају: инструкције за прикупљање и бележење ономастичке грађе на терену на основу препорука Одбора за ономастику САНУ са примером, грађа за анализу антропонима, топонима и ходонима и питања за проверу знања;</w:t>
      </w:r>
      <w:r>
        <w:rPr>
          <w:lang w:val="en-GB"/>
        </w:rPr>
        <w:t xml:space="preserve"> X. </w:t>
      </w:r>
      <w:r w:rsidRPr="005F4B2C">
        <w:rPr>
          <w:i/>
          <w:iCs/>
          <w:lang w:val="sr-Cyrl-RS"/>
        </w:rPr>
        <w:t>Библиографија</w:t>
      </w:r>
      <w:r>
        <w:rPr>
          <w:lang w:val="sr-Cyrl-RS"/>
        </w:rPr>
        <w:t xml:space="preserve"> </w:t>
      </w:r>
      <w:r w:rsidRPr="005F4B2C">
        <w:rPr>
          <w:i/>
          <w:iCs/>
          <w:lang w:val="sr-Cyrl-RS"/>
        </w:rPr>
        <w:t>важнијих радова из ономастике</w:t>
      </w:r>
      <w:r>
        <w:rPr>
          <w:lang w:val="sr-Cyrl-RS"/>
        </w:rPr>
        <w:t xml:space="preserve"> (252–319) – подељена у целине библиографских јединица које се баве општим питањима ономастике, као и: антропонимијом, топонимијом, ходонимијом, хрематонимијом и ергонимијом, а ту је и списак етимолошких, дијалекатских и општих речника, који могу послужити као извор грађе, али и као помоћ у тумачењу значења различитих ономастичких јединица.</w:t>
      </w:r>
    </w:p>
    <w:p w14:paraId="33760523" w14:textId="77777777" w:rsidR="00141041" w:rsidRDefault="00141041" w:rsidP="00141041">
      <w:pPr>
        <w:spacing w:after="200" w:line="276" w:lineRule="auto"/>
        <w:ind w:firstLine="720"/>
        <w:jc w:val="both"/>
        <w:rPr>
          <w:lang w:val="sr-Cyrl-RS"/>
        </w:rPr>
      </w:pPr>
      <w:r>
        <w:rPr>
          <w:lang w:val="sr-Cyrl-RS"/>
        </w:rPr>
        <w:t xml:space="preserve">У првих шест поглавља уџбеника </w:t>
      </w:r>
      <w:r w:rsidRPr="007C51E0">
        <w:rPr>
          <w:shd w:val="clear" w:color="auto" w:fill="FFFFFF"/>
          <w:lang w:val="sr-Cyrl-RS"/>
        </w:rPr>
        <w:t>проф. др Татјан</w:t>
      </w:r>
      <w:r>
        <w:rPr>
          <w:shd w:val="clear" w:color="auto" w:fill="FFFFFF"/>
          <w:lang w:val="sr-Cyrl-RS"/>
        </w:rPr>
        <w:t>а</w:t>
      </w:r>
      <w:r w:rsidRPr="007C51E0">
        <w:rPr>
          <w:shd w:val="clear" w:color="auto" w:fill="FFFFFF"/>
          <w:lang w:val="sr-Cyrl-RS"/>
        </w:rPr>
        <w:t xml:space="preserve"> Трајковић и проф. др Јордан</w:t>
      </w:r>
      <w:r>
        <w:rPr>
          <w:shd w:val="clear" w:color="auto" w:fill="FFFFFF"/>
          <w:lang w:val="sr-Cyrl-RS"/>
        </w:rPr>
        <w:t>а</w:t>
      </w:r>
      <w:r w:rsidRPr="007C51E0">
        <w:rPr>
          <w:shd w:val="clear" w:color="auto" w:fill="FFFFFF"/>
          <w:lang w:val="sr-Cyrl-RS"/>
        </w:rPr>
        <w:t xml:space="preserve"> Марковић</w:t>
      </w:r>
      <w:r>
        <w:rPr>
          <w:lang w:val="sr-Cyrl-CS"/>
        </w:rPr>
        <w:t xml:space="preserve"> </w:t>
      </w:r>
      <w:r>
        <w:rPr>
          <w:bCs/>
          <w:lang w:val="sr-Cyrl-RS"/>
        </w:rPr>
        <w:t xml:space="preserve">настоје да </w:t>
      </w:r>
      <w:r w:rsidRPr="00C05176">
        <w:rPr>
          <w:bCs/>
          <w:lang w:val="sr-Cyrl-RS"/>
        </w:rPr>
        <w:t>упозна</w:t>
      </w:r>
      <w:r>
        <w:rPr>
          <w:bCs/>
          <w:lang w:val="sr-Cyrl-RS"/>
        </w:rPr>
        <w:t>ју студенте</w:t>
      </w:r>
      <w:r w:rsidRPr="00C05176">
        <w:rPr>
          <w:bCs/>
          <w:lang w:val="sr-Cyrl-RS"/>
        </w:rPr>
        <w:t xml:space="preserve"> са</w:t>
      </w:r>
      <w:r>
        <w:rPr>
          <w:bCs/>
          <w:lang w:val="sr-Cyrl-RS"/>
        </w:rPr>
        <w:t xml:space="preserve"> главним</w:t>
      </w:r>
      <w:r w:rsidRPr="00B371F9">
        <w:rPr>
          <w:bCs/>
          <w:lang w:val="sr-Cyrl-RS"/>
        </w:rPr>
        <w:t xml:space="preserve"> теоријским поставкама </w:t>
      </w:r>
      <w:r>
        <w:rPr>
          <w:bCs/>
          <w:lang w:val="sr-Cyrl-RS"/>
        </w:rPr>
        <w:t>ономастике као</w:t>
      </w:r>
      <w:r w:rsidRPr="00B371F9">
        <w:rPr>
          <w:bCs/>
          <w:lang w:val="sr-Cyrl-RS"/>
        </w:rPr>
        <w:t xml:space="preserve"> лингвистичке дисциплине</w:t>
      </w:r>
      <w:r>
        <w:rPr>
          <w:bCs/>
          <w:lang w:val="sr-Cyrl-RS"/>
        </w:rPr>
        <w:t xml:space="preserve"> у целини и, посебно</w:t>
      </w:r>
      <w:r w:rsidRPr="00B371F9">
        <w:rPr>
          <w:bCs/>
          <w:lang w:val="sr-Cyrl-RS"/>
        </w:rPr>
        <w:t>,</w:t>
      </w:r>
      <w:r>
        <w:rPr>
          <w:bCs/>
          <w:lang w:val="sr-Cyrl-RS"/>
        </w:rPr>
        <w:t xml:space="preserve"> српске ономастике, а такође и са </w:t>
      </w:r>
      <w:r w:rsidRPr="00C05176">
        <w:rPr>
          <w:bCs/>
          <w:lang w:val="sr-Cyrl-RS"/>
        </w:rPr>
        <w:t>методологијом ономастичких истраживања</w:t>
      </w:r>
      <w:r>
        <w:rPr>
          <w:bCs/>
          <w:lang w:val="sr-Cyrl-RS"/>
        </w:rPr>
        <w:t xml:space="preserve">. Садржина ових поглавља оправдава незнатно измењен наслов будући да се кроз њих студенти упућују у ономастику као науку. Појмови о којима је било речи у овим деловима књиге, пописани су у седмом поглављу, у практичном </w:t>
      </w:r>
      <w:r w:rsidRPr="005F4B2C">
        <w:rPr>
          <w:i/>
          <w:iCs/>
          <w:lang w:val="sr-Cyrl-RS"/>
        </w:rPr>
        <w:t>Речник</w:t>
      </w:r>
      <w:r>
        <w:rPr>
          <w:i/>
          <w:iCs/>
          <w:lang w:val="sr-Cyrl-RS"/>
        </w:rPr>
        <w:t>у</w:t>
      </w:r>
      <w:r w:rsidRPr="005F4B2C">
        <w:rPr>
          <w:i/>
          <w:iCs/>
          <w:lang w:val="sr-Cyrl-RS"/>
        </w:rPr>
        <w:t xml:space="preserve"> ономастичких термина</w:t>
      </w:r>
      <w:r>
        <w:rPr>
          <w:lang w:val="sr-Cyrl-RS"/>
        </w:rPr>
        <w:t xml:space="preserve">, који студентима може олакшати не само усвајање значења појмова већ и проверу знања. Ова поглавља карактерише јасно, примерима документовано и сувишним подацима неоптерећено излагање. Иако су и кроз претходна поглавља читаоци упућивани у методологију ономастичких истраживања, следећа поглавља представљају примере добре праксе и нуде материјал за самостални рад. У осмом поглављу дати су делови радова посвећених истраживању специфичне или слабије истражене ономастичке грађе: историјске ономастике </w:t>
      </w:r>
      <w:r w:rsidRPr="004E77B3">
        <w:rPr>
          <w:lang w:val="sr-Cyrl-RS"/>
        </w:rPr>
        <w:t>–</w:t>
      </w:r>
      <w:r w:rsidRPr="005F4B2C">
        <w:rPr>
          <w:i/>
          <w:iCs/>
          <w:lang w:val="sr-Cyrl-RS"/>
        </w:rPr>
        <w:t xml:space="preserve"> Светостефанска (Бањска) хрисовуља и Дечанска хрисовуља,</w:t>
      </w:r>
      <w:r>
        <w:rPr>
          <w:i/>
          <w:iCs/>
          <w:lang w:val="sr-Cyrl-RS"/>
        </w:rPr>
        <w:t xml:space="preserve"> </w:t>
      </w:r>
      <w:r w:rsidRPr="004E77B3">
        <w:rPr>
          <w:lang w:val="sr-Cyrl-RS"/>
        </w:rPr>
        <w:t>ходоним</w:t>
      </w:r>
      <w:r>
        <w:rPr>
          <w:lang w:val="sr-Cyrl-RS"/>
        </w:rPr>
        <w:t>а</w:t>
      </w:r>
      <w:r w:rsidRPr="004E77B3">
        <w:rPr>
          <w:lang w:val="sr-Cyrl-RS"/>
        </w:rPr>
        <w:t xml:space="preserve"> –</w:t>
      </w:r>
      <w:r>
        <w:rPr>
          <w:i/>
          <w:iCs/>
          <w:lang w:val="sr-Cyrl-RS"/>
        </w:rPr>
        <w:t xml:space="preserve"> </w:t>
      </w:r>
      <w:r w:rsidRPr="005F4B2C">
        <w:rPr>
          <w:i/>
          <w:iCs/>
          <w:lang w:val="sr-Cyrl-RS"/>
        </w:rPr>
        <w:t>Ходоними Алексинца</w:t>
      </w:r>
      <w:r>
        <w:rPr>
          <w:i/>
          <w:iCs/>
          <w:lang w:val="sr-Cyrl-RS"/>
        </w:rPr>
        <w:t xml:space="preserve">, </w:t>
      </w:r>
      <w:r w:rsidRPr="004E77B3">
        <w:rPr>
          <w:lang w:val="sr-Cyrl-RS"/>
        </w:rPr>
        <w:t xml:space="preserve">и </w:t>
      </w:r>
      <w:r>
        <w:rPr>
          <w:lang w:val="sr-Cyrl-RS"/>
        </w:rPr>
        <w:t xml:space="preserve">књижевне ономастике, тачније </w:t>
      </w:r>
      <w:r w:rsidRPr="004E77B3">
        <w:rPr>
          <w:lang w:val="sr-Cyrl-RS"/>
        </w:rPr>
        <w:t>антропоним</w:t>
      </w:r>
      <w:r>
        <w:rPr>
          <w:lang w:val="sr-Cyrl-RS"/>
        </w:rPr>
        <w:t>а</w:t>
      </w:r>
      <w:r w:rsidRPr="004E77B3">
        <w:rPr>
          <w:lang w:val="sr-Cyrl-RS"/>
        </w:rPr>
        <w:t xml:space="preserve"> у књижевним делима –</w:t>
      </w:r>
      <w:r w:rsidRPr="005F4B2C">
        <w:rPr>
          <w:i/>
          <w:iCs/>
          <w:lang w:val="sr-Cyrl-RS"/>
        </w:rPr>
        <w:t xml:space="preserve"> Антропонимија у романима Милована Витезовића, Именослов приповедака Милована Глишића</w:t>
      </w:r>
      <w:r>
        <w:rPr>
          <w:lang w:val="sr-Cyrl-RS"/>
        </w:rPr>
        <w:t>. За студенте ће свакако бити подстицајно и то што су последња три наслова радови њихових колега, који су из ове научне области успешно написали и одбранили завршне радове. Посебном вредношћу уџбеника сматрамо разноврстан материјал за вежбање које доноси девето поглавље. Он омогућава како рад на часовима вежбања, тако и самосталан рад, било на прикупљању грађе и њеној класификацији или кроз проверу знања путем питања која обухватају градиво у целини. Библиографија у десетом поглављу упућује на оно што је до сада уређено, превасходно у српској ономастици, и свакако доприноси самосталности студената у истраживањима.</w:t>
      </w:r>
    </w:p>
    <w:p w14:paraId="51AFD313" w14:textId="77777777" w:rsidR="00141041" w:rsidRDefault="00141041" w:rsidP="00141041">
      <w:pPr>
        <w:spacing w:after="200" w:line="276" w:lineRule="auto"/>
        <w:ind w:firstLine="720"/>
        <w:jc w:val="both"/>
        <w:rPr>
          <w:lang w:val="sr-Cyrl-RS"/>
        </w:rPr>
      </w:pPr>
      <w:r>
        <w:rPr>
          <w:lang w:val="sr-Cyrl-RS"/>
        </w:rPr>
        <w:t xml:space="preserve">Сматрам, дакле, да су аутори изменом наслова допринели јаснијој представи о његовој садржини и намени, и да ће уџбеник </w:t>
      </w:r>
      <w:r w:rsidRPr="007C51E0">
        <w:rPr>
          <w:i/>
          <w:iCs/>
          <w:lang w:val="sr-Cyrl-RS"/>
        </w:rPr>
        <w:t xml:space="preserve">Увод у српску ономастику (и основе </w:t>
      </w:r>
      <w:r w:rsidRPr="007C51E0">
        <w:rPr>
          <w:i/>
          <w:iCs/>
          <w:lang w:val="sr-Cyrl-RS"/>
        </w:rPr>
        <w:lastRenderedPageBreak/>
        <w:t>ономастичких истраживања) (уџбеник за студенте)</w:t>
      </w:r>
      <w:r w:rsidRPr="007C51E0">
        <w:rPr>
          <w:lang w:val="sr-Cyrl-CS"/>
        </w:rPr>
        <w:t xml:space="preserve"> </w:t>
      </w:r>
      <w:r w:rsidRPr="007C51E0">
        <w:rPr>
          <w:shd w:val="clear" w:color="auto" w:fill="FFFFFF"/>
          <w:lang w:val="sr-Cyrl-RS"/>
        </w:rPr>
        <w:t>проф. др Татјане Трајковић и проф. др Јордане Марковић</w:t>
      </w:r>
      <w:r>
        <w:rPr>
          <w:lang w:val="sr-Cyrl-RS"/>
        </w:rPr>
        <w:t xml:space="preserve"> остварити циљеве које су аутори изнели у уводном делу рукописа –„</w:t>
      </w:r>
      <w:r w:rsidRPr="00C05176">
        <w:rPr>
          <w:bCs/>
          <w:lang w:val="sr-Cyrl-RS"/>
        </w:rPr>
        <w:t>да студенте србистике упозна са</w:t>
      </w:r>
      <w:r>
        <w:rPr>
          <w:bCs/>
          <w:lang w:val="sr-Cyrl-RS"/>
        </w:rPr>
        <w:t xml:space="preserve"> </w:t>
      </w:r>
      <w:r w:rsidRPr="00B371F9">
        <w:rPr>
          <w:bCs/>
          <w:lang w:val="sr-Cyrl-RS"/>
        </w:rPr>
        <w:t>основним теоријским поставкама ове лингвистичке дисциплине,</w:t>
      </w:r>
      <w:r>
        <w:rPr>
          <w:bCs/>
          <w:lang w:val="sr-Cyrl-RS"/>
        </w:rPr>
        <w:t xml:space="preserve"> </w:t>
      </w:r>
      <w:r w:rsidRPr="00C05176">
        <w:rPr>
          <w:bCs/>
          <w:lang w:val="sr-Cyrl-RS"/>
        </w:rPr>
        <w:t>методологијом ономастичких истраживања, да их упути на основну литературу из ове области и да им помогне у примени стеченог знања из ономастике</w:t>
      </w:r>
      <w:r>
        <w:rPr>
          <w:bCs/>
          <w:lang w:val="sr-Cyrl-RS"/>
        </w:rPr>
        <w:t xml:space="preserve">, </w:t>
      </w:r>
      <w:r w:rsidRPr="00932F96">
        <w:rPr>
          <w:bCs/>
          <w:lang w:val="sr-Cyrl-RS"/>
        </w:rPr>
        <w:t>те да их заинтересује за ову област</w:t>
      </w:r>
      <w:r>
        <w:rPr>
          <w:bCs/>
          <w:lang w:val="sr-Cyrl-RS"/>
        </w:rPr>
        <w:t xml:space="preserve">ˮ </w:t>
      </w:r>
      <w:r>
        <w:rPr>
          <w:lang w:val="sr-Cyrl-RS"/>
        </w:rPr>
        <w:t>–</w:t>
      </w:r>
      <w:r>
        <w:rPr>
          <w:bCs/>
          <w:lang w:val="sr-Cyrl-RS"/>
        </w:rPr>
        <w:t xml:space="preserve"> те га са задовољством препоручујем</w:t>
      </w:r>
      <w:r>
        <w:rPr>
          <w:lang w:val="sr-Cyrl-RS"/>
        </w:rPr>
        <w:t xml:space="preserve"> за објављивање.</w:t>
      </w:r>
    </w:p>
    <w:p w14:paraId="6141650E" w14:textId="77777777" w:rsidR="00141041" w:rsidRPr="00E913BE" w:rsidRDefault="00141041" w:rsidP="00141041">
      <w:pPr>
        <w:spacing w:after="200" w:line="276" w:lineRule="auto"/>
        <w:ind w:left="720" w:firstLine="720"/>
        <w:jc w:val="both"/>
        <w:rPr>
          <w:color w:val="00B0F0"/>
          <w:lang w:val="sr-Cyrl-RS"/>
        </w:rPr>
      </w:pPr>
    </w:p>
    <w:p w14:paraId="24CEAC2B" w14:textId="77777777" w:rsidR="00141041" w:rsidRPr="00174D8F" w:rsidRDefault="00141041" w:rsidP="00141041">
      <w:pPr>
        <w:spacing w:after="200" w:line="276" w:lineRule="auto"/>
        <w:ind w:left="720"/>
        <w:jc w:val="both"/>
        <w:rPr>
          <w:lang w:val="sr-Cyrl-CS"/>
        </w:rPr>
      </w:pPr>
      <w:r w:rsidRPr="00174D8F">
        <w:rPr>
          <w:lang w:val="sr-Cyrl-CS"/>
        </w:rPr>
        <w:t xml:space="preserve">У Нишу, </w:t>
      </w:r>
      <w:r w:rsidRPr="000C1744">
        <w:rPr>
          <w:lang w:val="sr-Cyrl-CS"/>
        </w:rPr>
        <w:t>17.</w:t>
      </w:r>
      <w:r w:rsidRPr="00174D8F">
        <w:rPr>
          <w:lang w:val="sr-Cyrl-CS"/>
        </w:rPr>
        <w:t xml:space="preserve"> </w:t>
      </w:r>
      <w:r>
        <w:t>4</w:t>
      </w:r>
      <w:r w:rsidRPr="00174D8F">
        <w:rPr>
          <w:lang w:val="sr-Cyrl-CS"/>
        </w:rPr>
        <w:t>. 20</w:t>
      </w:r>
      <w:r w:rsidRPr="00174D8F">
        <w:t>2</w:t>
      </w:r>
      <w:r>
        <w:t>5</w:t>
      </w:r>
      <w:r w:rsidRPr="00174D8F">
        <w:rPr>
          <w:lang w:val="sr-Cyrl-CS"/>
        </w:rPr>
        <w:t>. године</w:t>
      </w:r>
    </w:p>
    <w:p w14:paraId="27AFBE8C" w14:textId="169F923D" w:rsidR="00141041" w:rsidRPr="00174D8F" w:rsidRDefault="00141041" w:rsidP="00141041">
      <w:pPr>
        <w:spacing w:line="276" w:lineRule="auto"/>
        <w:ind w:left="3600" w:firstLine="720"/>
        <w:jc w:val="right"/>
        <w:rPr>
          <w:lang w:val="sr-Cyrl-CS"/>
        </w:rPr>
      </w:pPr>
      <w:r w:rsidRPr="00174D8F">
        <w:rPr>
          <w:noProof/>
          <w:u w:val="single"/>
        </w:rPr>
        <w:drawing>
          <wp:inline distT="0" distB="0" distL="0" distR="0" wp14:anchorId="395CCF50" wp14:editId="4FB61063">
            <wp:extent cx="1466850" cy="466725"/>
            <wp:effectExtent l="0" t="0" r="0" b="9525"/>
            <wp:docPr id="923030506" name="Слик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лика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2DBAEE" w14:textId="77777777" w:rsidR="00141041" w:rsidRPr="00174D8F" w:rsidRDefault="00141041" w:rsidP="00141041">
      <w:pPr>
        <w:spacing w:line="276" w:lineRule="auto"/>
        <w:ind w:left="720" w:firstLine="720"/>
        <w:jc w:val="right"/>
        <w:rPr>
          <w:lang w:val="sr-Cyrl-CS"/>
        </w:rPr>
      </w:pPr>
      <w:r w:rsidRPr="00174D8F">
        <w:rPr>
          <w:lang w:val="sr-Cyrl-CS"/>
        </w:rPr>
        <w:t>проф. др Надежда Д. Јовић</w:t>
      </w:r>
    </w:p>
    <w:p w14:paraId="21690D89" w14:textId="77777777" w:rsidR="00141041" w:rsidRPr="00174D8F" w:rsidRDefault="00141041" w:rsidP="00141041">
      <w:pPr>
        <w:spacing w:line="276" w:lineRule="auto"/>
        <w:ind w:left="720" w:firstLine="720"/>
        <w:jc w:val="right"/>
      </w:pPr>
      <w:r w:rsidRPr="00174D8F">
        <w:rPr>
          <w:lang w:val="sr-Cyrl-RS"/>
        </w:rPr>
        <w:t>редовни</w:t>
      </w:r>
      <w:r w:rsidRPr="00174D8F">
        <w:rPr>
          <w:lang w:val="sr-Cyrl-CS"/>
        </w:rPr>
        <w:t xml:space="preserve"> професор Филозофског факултета у Нишу</w:t>
      </w:r>
    </w:p>
    <w:p w14:paraId="3A2FABD0" w14:textId="77777777" w:rsidR="00F15B10" w:rsidRDefault="00F15B10"/>
    <w:sectPr w:rsidR="00F15B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4BA"/>
    <w:rsid w:val="000B6050"/>
    <w:rsid w:val="000C5E85"/>
    <w:rsid w:val="000F35F8"/>
    <w:rsid w:val="000F4168"/>
    <w:rsid w:val="00141041"/>
    <w:rsid w:val="00195731"/>
    <w:rsid w:val="001A71D9"/>
    <w:rsid w:val="001B1AD9"/>
    <w:rsid w:val="001B6245"/>
    <w:rsid w:val="002551DB"/>
    <w:rsid w:val="003031F1"/>
    <w:rsid w:val="00372B04"/>
    <w:rsid w:val="0039681E"/>
    <w:rsid w:val="003E55A6"/>
    <w:rsid w:val="003F30BC"/>
    <w:rsid w:val="00542486"/>
    <w:rsid w:val="00552CDF"/>
    <w:rsid w:val="0059146E"/>
    <w:rsid w:val="005B19E3"/>
    <w:rsid w:val="0066646D"/>
    <w:rsid w:val="00686942"/>
    <w:rsid w:val="007649AA"/>
    <w:rsid w:val="007E0AC0"/>
    <w:rsid w:val="00894680"/>
    <w:rsid w:val="008C548B"/>
    <w:rsid w:val="00A24E7E"/>
    <w:rsid w:val="00B5639A"/>
    <w:rsid w:val="00DC09A0"/>
    <w:rsid w:val="00DE1AB8"/>
    <w:rsid w:val="00DE74BA"/>
    <w:rsid w:val="00DF4BA4"/>
    <w:rsid w:val="00E63160"/>
    <w:rsid w:val="00EC3AF4"/>
    <w:rsid w:val="00F1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18B4AE-A715-470F-A0A0-162FF7325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1041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E74B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E74B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E74BA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E74BA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E74BA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E74BA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E74BA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E74BA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E74BA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74B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E74B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E74B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E74B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E74B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E74B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E74B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E74B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E74B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E74B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DE74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E74BA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DE74B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E74BA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DE74B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E74BA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DE74B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E74B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E74B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E74BA"/>
    <w:rPr>
      <w:b/>
      <w:bCs/>
      <w:smallCaps/>
      <w:color w:val="2F5496" w:themeColor="accent1" w:themeShade="BF"/>
      <w:spacing w:val="5"/>
    </w:rPr>
  </w:style>
  <w:style w:type="paragraph" w:styleId="CommentText">
    <w:name w:val="annotation text"/>
    <w:basedOn w:val="Normal"/>
    <w:link w:val="CommentTextChar"/>
    <w:uiPriority w:val="99"/>
    <w:unhideWhenUsed/>
    <w:rsid w:val="00141041"/>
    <w:pPr>
      <w:spacing w:after="200"/>
    </w:pPr>
    <w:rPr>
      <w:rFonts w:ascii="Calibri" w:hAnsi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41041"/>
    <w:rPr>
      <w:rFonts w:ascii="Calibri" w:eastAsia="Times New Roman" w:hAnsi="Calibri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974</Words>
  <Characters>5558</Characters>
  <Application>Microsoft Office Word</Application>
  <DocSecurity>0</DocSecurity>
  <Lines>46</Lines>
  <Paragraphs>13</Paragraphs>
  <ScaleCrop>false</ScaleCrop>
  <Company/>
  <LinksUpToDate>false</LinksUpToDate>
  <CharactersWithSpaces>6519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Peric Pera</dc:creator>
  <cp:keywords/>
  <dc:description/>
  <cp:lastModifiedBy>Snežana Miljković</cp:lastModifiedBy>
  <cp:revision>2</cp:revision>
  <dcterms:created xsi:type="dcterms:W3CDTF">2025-04-22T06:50:00Z</dcterms:created>
  <dcterms:modified xsi:type="dcterms:W3CDTF">2025-04-22T06:50:00Z</dcterms:modified>
</cp:coreProperties>
</file>